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4E" w:rsidRDefault="0001684E" w:rsidP="0001684E">
      <w:r>
        <w:fldChar w:fldCharType="begin"/>
      </w:r>
      <w:r>
        <w:instrText xml:space="preserve"> HYPERLINK "http://www.big-blu.it/index.php?id=392&amp;rid=P_37&amp;mid=786&amp;aC=cbe86aaf&amp;jumpurl=0" </w:instrText>
      </w:r>
      <w:r>
        <w:fldChar w:fldCharType="separate"/>
      </w:r>
      <w:r>
        <w:rPr>
          <w:color w:val="0000FF"/>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href="http://www.big-blu.it/index.php?id=392&amp;rid=P_37&amp;mid=786&amp;aC=cbe86aaf&amp;jumpurl=0" style="width:24.25pt;height:24.25pt" o:button="t"/>
        </w:pict>
      </w:r>
      <w:r>
        <w:fldChar w:fldCharType="end"/>
      </w:r>
    </w:p>
    <w:tbl>
      <w:tblPr>
        <w:tblW w:w="8910" w:type="dxa"/>
        <w:jc w:val="center"/>
        <w:tblCellSpacing w:w="0" w:type="dxa"/>
        <w:shd w:val="clear" w:color="auto" w:fill="FFFFFF"/>
        <w:tblCellMar>
          <w:left w:w="0" w:type="dxa"/>
          <w:right w:w="0" w:type="dxa"/>
        </w:tblCellMar>
        <w:tblLook w:val="04A0"/>
      </w:tblPr>
      <w:tblGrid>
        <w:gridCol w:w="8910"/>
      </w:tblGrid>
      <w:tr w:rsidR="0001684E" w:rsidTr="0001684E">
        <w:trPr>
          <w:tblCellSpacing w:w="0" w:type="dxa"/>
          <w:jc w:val="center"/>
        </w:trPr>
        <w:tc>
          <w:tcPr>
            <w:tcW w:w="0" w:type="auto"/>
            <w:shd w:val="clear" w:color="auto" w:fill="FFFFFF"/>
            <w:vAlign w:val="center"/>
            <w:hideMark/>
          </w:tcPr>
          <w:tbl>
            <w:tblPr>
              <w:tblpPr w:leftFromText="45" w:rightFromText="45" w:vertAnchor="text"/>
              <w:tblW w:w="0" w:type="auto"/>
              <w:tblCellSpacing w:w="75" w:type="dxa"/>
              <w:tblCellMar>
                <w:left w:w="0" w:type="dxa"/>
                <w:right w:w="0" w:type="dxa"/>
              </w:tblCellMar>
              <w:tblLook w:val="04A0"/>
            </w:tblPr>
            <w:tblGrid>
              <w:gridCol w:w="8910"/>
            </w:tblGrid>
            <w:tr w:rsidR="0001684E">
              <w:trPr>
                <w:tblCellSpacing w:w="75" w:type="dxa"/>
              </w:trPr>
              <w:tc>
                <w:tcPr>
                  <w:tcW w:w="0" w:type="auto"/>
                  <w:shd w:val="clear" w:color="auto" w:fill="216DA4"/>
                  <w:vAlign w:val="center"/>
                  <w:hideMark/>
                </w:tcPr>
                <w:p w:rsidR="0001684E" w:rsidRDefault="0001684E">
                  <w:pPr>
                    <w:pStyle w:val="Titolo1"/>
                    <w:spacing w:before="0" w:beforeAutospacing="0" w:after="0" w:afterAutospacing="0"/>
                    <w:rPr>
                      <w:rFonts w:ascii="Trebuchet MS" w:hAnsi="Trebuchet MS"/>
                      <w:color w:val="FFFFFF"/>
                      <w:sz w:val="25"/>
                      <w:szCs w:val="25"/>
                    </w:rPr>
                  </w:pPr>
                  <w:r>
                    <w:rPr>
                      <w:rFonts w:ascii="Trebuchet MS" w:hAnsi="Trebuchet MS"/>
                      <w:color w:val="FFFFFF"/>
                      <w:sz w:val="25"/>
                      <w:szCs w:val="25"/>
                    </w:rPr>
                    <w:t>Newsletter 5 febbraio 2014</w:t>
                  </w:r>
                </w:p>
              </w:tc>
            </w:tr>
            <w:tr w:rsidR="0001684E">
              <w:trPr>
                <w:tblCellSpacing w:w="75" w:type="dxa"/>
              </w:trPr>
              <w:tc>
                <w:tcPr>
                  <w:tcW w:w="0" w:type="auto"/>
                  <w:vAlign w:val="center"/>
                  <w:hideMark/>
                </w:tcPr>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25" type="#_x0000_t75" alt="" style="width:.7pt;height:7.6pt"/>
                    </w:pict>
                  </w:r>
                </w:p>
                <w:p w:rsidR="0001684E" w:rsidRDefault="0001684E">
                  <w:pPr>
                    <w:pStyle w:val="Titolo2"/>
                    <w:spacing w:before="138" w:beforeAutospacing="0" w:after="0" w:afterAutospacing="0" w:line="194" w:lineRule="atLeast"/>
                    <w:jc w:val="both"/>
                    <w:rPr>
                      <w:rFonts w:ascii="Trebuchet MS" w:hAnsi="Trebuchet MS"/>
                      <w:color w:val="216DA4"/>
                      <w:sz w:val="22"/>
                      <w:szCs w:val="22"/>
                    </w:rPr>
                  </w:pPr>
                  <w:r>
                    <w:rPr>
                      <w:rFonts w:ascii="Trebuchet MS" w:hAnsi="Trebuchet MS"/>
                      <w:color w:val="216DA4"/>
                      <w:sz w:val="22"/>
                      <w:szCs w:val="22"/>
                    </w:rPr>
                    <w:t xml:space="preserve">BIG BLU IL MARE A 360° </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26" type="#_x0000_t75" alt="" style="width:.7pt;height:3.45pt"/>
                    </w:pict>
                  </w:r>
                </w:p>
                <w:tbl>
                  <w:tblPr>
                    <w:tblpPr w:leftFromText="45" w:rightFromText="45" w:vertAnchor="text" w:tblpXSpec="right" w:tblpYSpec="center"/>
                    <w:tblW w:w="1815" w:type="dxa"/>
                    <w:tblCellSpacing w:w="0" w:type="dxa"/>
                    <w:tblCellMar>
                      <w:left w:w="0" w:type="dxa"/>
                      <w:right w:w="0" w:type="dxa"/>
                    </w:tblCellMar>
                    <w:tblLook w:val="04A0"/>
                  </w:tblPr>
                  <w:tblGrid>
                    <w:gridCol w:w="153"/>
                    <w:gridCol w:w="1662"/>
                  </w:tblGrid>
                  <w:tr w:rsidR="0001684E">
                    <w:trPr>
                      <w:tblCellSpacing w:w="0" w:type="dxa"/>
                    </w:trPr>
                    <w:tc>
                      <w:tcPr>
                        <w:tcW w:w="0" w:type="auto"/>
                        <w:vMerge w:val="restart"/>
                        <w:hideMark/>
                      </w:tcPr>
                      <w:p w:rsidR="0001684E" w:rsidRDefault="0001684E">
                        <w:pPr>
                          <w:rPr>
                            <w:sz w:val="24"/>
                            <w:szCs w:val="24"/>
                          </w:rPr>
                        </w:pPr>
                        <w:r>
                          <w:pict>
                            <v:shape id="_x0000_i1027" type="#_x0000_t75" alt="" style="width:7.6pt;height:.7pt"/>
                          </w:pict>
                        </w:r>
                      </w:p>
                    </w:tc>
                    <w:tc>
                      <w:tcPr>
                        <w:tcW w:w="0" w:type="auto"/>
                        <w:vAlign w:val="center"/>
                        <w:hideMark/>
                      </w:tcPr>
                      <w:p w:rsidR="0001684E" w:rsidRDefault="0001684E">
                        <w:pPr>
                          <w:rPr>
                            <w:sz w:val="24"/>
                            <w:szCs w:val="24"/>
                          </w:rPr>
                        </w:pPr>
                        <w:r>
                          <w:pict>
                            <v:shape id="_x0000_i1028" type="#_x0000_t75" alt="" style="width:82.4pt;height:.7pt"/>
                          </w:pict>
                        </w:r>
                      </w:p>
                    </w:tc>
                  </w:tr>
                  <w:tr w:rsidR="0001684E">
                    <w:trPr>
                      <w:tblCellSpacing w:w="0" w:type="dxa"/>
                    </w:trPr>
                    <w:tc>
                      <w:tcPr>
                        <w:tcW w:w="0" w:type="auto"/>
                        <w:vMerge/>
                        <w:vAlign w:val="center"/>
                        <w:hideMark/>
                      </w:tcPr>
                      <w:p w:rsidR="0001684E" w:rsidRDefault="0001684E">
                        <w:pPr>
                          <w:rPr>
                            <w:sz w:val="24"/>
                            <w:szCs w:val="24"/>
                          </w:rPr>
                        </w:pPr>
                      </w:p>
                    </w:tc>
                    <w:tc>
                      <w:tcPr>
                        <w:tcW w:w="0" w:type="auto"/>
                        <w:hideMark/>
                      </w:tcPr>
                      <w:p w:rsidR="0001684E" w:rsidRDefault="0001684E">
                        <w:pPr>
                          <w:rPr>
                            <w:sz w:val="24"/>
                            <w:szCs w:val="24"/>
                          </w:rPr>
                        </w:pPr>
                        <w:hyperlink r:id="rId5" w:tgtFrame="thePicture" w:history="1">
                          <w:r>
                            <w:rPr>
                              <w:color w:val="0000FF"/>
                            </w:rPr>
                            <w:pict>
                              <v:shape id="_x0000_i1029" type="#_x0000_t75" alt="" href="http://www.big-blu.it/index.php?id=392&amp;rid=P_37&amp;mid=786&amp;aC=cbe86aaf&amp;jumpurl=1" target="&quot;thePicture&quot;" style="width:82.4pt;height:55.4pt" o:button="t"/>
                            </w:pict>
                          </w:r>
                        </w:hyperlink>
                      </w:p>
                    </w:tc>
                  </w:tr>
                </w:tbl>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Torna con l’edizione numero 8 l’appuntamento con il mondo di BIG BLU Salone Internazionale della Nautica e del Mare, la manifestazione di riferimento per il mercato della piccola e media nautica.</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Come ogni anno non mancheranno imbarcazioni, gommoni, motori fuoribordo, accessori, carrelli, arredo nautico e abbigliamento tecnico e sportivo, prodotti e servizi per la nautica e il diporto. </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xml:space="preserve">Ieri mattina alla Sala della Protomoteca in Campidoglio si è svolta la presentazione di BIG BLU. Presente anche l'amministratore unico di Fiera Roma Mauro </w:t>
                  </w:r>
                  <w:proofErr w:type="spellStart"/>
                  <w:r>
                    <w:rPr>
                      <w:rFonts w:ascii="Trebuchet MS" w:hAnsi="Trebuchet MS"/>
                      <w:color w:val="747474"/>
                      <w:sz w:val="18"/>
                      <w:szCs w:val="18"/>
                    </w:rPr>
                    <w:t>Mannocchi</w:t>
                  </w:r>
                  <w:proofErr w:type="spellEnd"/>
                  <w:r>
                    <w:rPr>
                      <w:rFonts w:ascii="Trebuchet MS" w:hAnsi="Trebuchet MS"/>
                      <w:color w:val="747474"/>
                      <w:sz w:val="18"/>
                      <w:szCs w:val="18"/>
                    </w:rPr>
                    <w:t>,</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xml:space="preserve">«Proponendosi come evento a 360 gradi dedicato alle passioni e alla cultura del mare BIG BLU è senza dubbio la manifestazione che meglio interpreta e rappresenta il complesso degli aspetti e dei mercati che compongono la grande economia del mare», ha dichiarato  Mauro </w:t>
                  </w:r>
                  <w:proofErr w:type="spellStart"/>
                  <w:r>
                    <w:rPr>
                      <w:rFonts w:ascii="Trebuchet MS" w:hAnsi="Trebuchet MS"/>
                      <w:color w:val="747474"/>
                      <w:sz w:val="18"/>
                      <w:szCs w:val="18"/>
                    </w:rPr>
                    <w:t>Mannocchi</w:t>
                  </w:r>
                  <w:proofErr w:type="spellEnd"/>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30" type="#_x0000_t75" alt="" style="width:.7pt;height:7.6pt"/>
                    </w:pict>
                  </w:r>
                  <w:r>
                    <w:rPr>
                      <w:rFonts w:ascii="Trebuchet MS" w:hAnsi="Trebuchet MS"/>
                      <w:color w:val="747474"/>
                      <w:sz w:val="18"/>
                      <w:szCs w:val="18"/>
                    </w:rPr>
                    <w:br/>
                  </w:r>
                  <w:r>
                    <w:rPr>
                      <w:rFonts w:ascii="Trebuchet MS" w:hAnsi="Trebuchet MS"/>
                      <w:color w:val="747474"/>
                      <w:sz w:val="18"/>
                      <w:szCs w:val="18"/>
                    </w:rPr>
                    <w:pict>
                      <v:shape id="_x0000_i1031" type="#_x0000_t75" alt="" style="width:.7pt;height:7.6pt"/>
                    </w:pict>
                  </w:r>
                </w:p>
                <w:p w:rsidR="0001684E" w:rsidRDefault="0001684E">
                  <w:pPr>
                    <w:pStyle w:val="Titolo2"/>
                    <w:spacing w:before="138" w:beforeAutospacing="0" w:after="0" w:afterAutospacing="0" w:line="194" w:lineRule="atLeast"/>
                    <w:jc w:val="both"/>
                    <w:rPr>
                      <w:rFonts w:ascii="Trebuchet MS" w:hAnsi="Trebuchet MS"/>
                      <w:color w:val="216DA4"/>
                      <w:sz w:val="22"/>
                      <w:szCs w:val="22"/>
                    </w:rPr>
                  </w:pPr>
                  <w:r>
                    <w:rPr>
                      <w:rFonts w:ascii="Trebuchet MS" w:hAnsi="Trebuchet MS"/>
                      <w:color w:val="216DA4"/>
                      <w:sz w:val="22"/>
                      <w:szCs w:val="22"/>
                    </w:rPr>
                    <w:t>LA VOCAZIONE MARITTIMA DELLA CAPITALE</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32" type="#_x0000_t75" alt="" style="width:.7pt;height:3.45pt"/>
                    </w:pict>
                  </w:r>
                </w:p>
                <w:tbl>
                  <w:tblPr>
                    <w:tblpPr w:leftFromText="45" w:rightFromText="45" w:vertAnchor="text" w:tblpXSpec="right" w:tblpYSpec="center"/>
                    <w:tblW w:w="1815" w:type="dxa"/>
                    <w:tblCellSpacing w:w="0" w:type="dxa"/>
                    <w:tblCellMar>
                      <w:left w:w="0" w:type="dxa"/>
                      <w:right w:w="0" w:type="dxa"/>
                    </w:tblCellMar>
                    <w:tblLook w:val="04A0"/>
                  </w:tblPr>
                  <w:tblGrid>
                    <w:gridCol w:w="153"/>
                    <w:gridCol w:w="1662"/>
                  </w:tblGrid>
                  <w:tr w:rsidR="0001684E">
                    <w:trPr>
                      <w:tblCellSpacing w:w="0" w:type="dxa"/>
                    </w:trPr>
                    <w:tc>
                      <w:tcPr>
                        <w:tcW w:w="0" w:type="auto"/>
                        <w:vMerge w:val="restart"/>
                        <w:hideMark/>
                      </w:tcPr>
                      <w:p w:rsidR="0001684E" w:rsidRDefault="0001684E">
                        <w:pPr>
                          <w:rPr>
                            <w:sz w:val="24"/>
                            <w:szCs w:val="24"/>
                          </w:rPr>
                        </w:pPr>
                        <w:r>
                          <w:pict>
                            <v:shape id="_x0000_i1033" type="#_x0000_t75" alt="" style="width:7.6pt;height:.7pt"/>
                          </w:pict>
                        </w:r>
                      </w:p>
                    </w:tc>
                    <w:tc>
                      <w:tcPr>
                        <w:tcW w:w="0" w:type="auto"/>
                        <w:vAlign w:val="center"/>
                        <w:hideMark/>
                      </w:tcPr>
                      <w:p w:rsidR="0001684E" w:rsidRDefault="0001684E">
                        <w:pPr>
                          <w:rPr>
                            <w:sz w:val="24"/>
                            <w:szCs w:val="24"/>
                          </w:rPr>
                        </w:pPr>
                        <w:r>
                          <w:pict>
                            <v:shape id="_x0000_i1034" type="#_x0000_t75" alt="" style="width:82.4pt;height:.7pt"/>
                          </w:pict>
                        </w:r>
                      </w:p>
                    </w:tc>
                  </w:tr>
                  <w:tr w:rsidR="0001684E">
                    <w:trPr>
                      <w:tblCellSpacing w:w="0" w:type="dxa"/>
                    </w:trPr>
                    <w:tc>
                      <w:tcPr>
                        <w:tcW w:w="0" w:type="auto"/>
                        <w:vMerge/>
                        <w:vAlign w:val="center"/>
                        <w:hideMark/>
                      </w:tcPr>
                      <w:p w:rsidR="0001684E" w:rsidRDefault="0001684E">
                        <w:pPr>
                          <w:rPr>
                            <w:sz w:val="24"/>
                            <w:szCs w:val="24"/>
                          </w:rPr>
                        </w:pPr>
                      </w:p>
                    </w:tc>
                    <w:tc>
                      <w:tcPr>
                        <w:tcW w:w="0" w:type="auto"/>
                        <w:hideMark/>
                      </w:tcPr>
                      <w:p w:rsidR="0001684E" w:rsidRDefault="0001684E">
                        <w:pPr>
                          <w:rPr>
                            <w:sz w:val="24"/>
                            <w:szCs w:val="24"/>
                          </w:rPr>
                        </w:pPr>
                        <w:hyperlink r:id="rId6" w:tgtFrame="thePicture" w:history="1">
                          <w:r>
                            <w:rPr>
                              <w:color w:val="0000FF"/>
                            </w:rPr>
                            <w:pict>
                              <v:shape id="_x0000_i1035" type="#_x0000_t75" alt="" href="http://www.big-blu.it/index.php?id=392&amp;rid=P_37&amp;mid=786&amp;aC=cbe86aaf&amp;jumpurl=2" target="&quot;thePicture&quot;" style="width:82.4pt;height:62.3pt" o:button="t"/>
                            </w:pict>
                          </w:r>
                        </w:hyperlink>
                      </w:p>
                    </w:tc>
                  </w:tr>
                </w:tbl>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Ospite d'eccezione alla presentazione ufficiale di BIG BLU la giornalista Donatella Bianchi, conduttrice di Linea Blu su Rai1: "L’ottava edizione di Big Blu rappresenta una straordinaria opportunità per chi di mare vive per lavoro o per passione, una vetrina a 360 gradi sulla nautica, gli sport all’aria aperta, l’ambiente e la subacquea”, ha dichiarato Donatella Bianchi.”E’ per la Capitale e per l’intera Regione Lazio l’occasione per riaffermare l’antica vocazione marittima e promuovere le meraviglie degli oltre 360 chilometri di coste. Il mare ha bisogno di nuove attenzioni, di sostenibili politiche di sistema, di investimenti. Solo così potrà garantire sviluppo e benessere. Un mare di auguri a Big Blu!"</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36" type="#_x0000_t75" alt="" style="width:.7pt;height:7.6pt"/>
                    </w:pict>
                  </w:r>
                  <w:r>
                    <w:rPr>
                      <w:rFonts w:ascii="Trebuchet MS" w:hAnsi="Trebuchet MS"/>
                      <w:color w:val="747474"/>
                      <w:sz w:val="18"/>
                      <w:szCs w:val="18"/>
                    </w:rPr>
                    <w:br/>
                  </w:r>
                  <w:r>
                    <w:rPr>
                      <w:rFonts w:ascii="Trebuchet MS" w:hAnsi="Trebuchet MS"/>
                      <w:color w:val="747474"/>
                      <w:sz w:val="18"/>
                      <w:szCs w:val="18"/>
                    </w:rPr>
                    <w:pict>
                      <v:shape id="_x0000_i1037" type="#_x0000_t75" alt="" style="width:.7pt;height:7.6pt"/>
                    </w:pict>
                  </w:r>
                </w:p>
                <w:p w:rsidR="0001684E" w:rsidRDefault="0001684E">
                  <w:pPr>
                    <w:pStyle w:val="Titolo2"/>
                    <w:spacing w:before="138" w:beforeAutospacing="0" w:after="0" w:afterAutospacing="0" w:line="194" w:lineRule="atLeast"/>
                    <w:jc w:val="both"/>
                    <w:rPr>
                      <w:rFonts w:ascii="Trebuchet MS" w:hAnsi="Trebuchet MS"/>
                      <w:color w:val="216DA4"/>
                      <w:sz w:val="22"/>
                      <w:szCs w:val="22"/>
                    </w:rPr>
                  </w:pPr>
                  <w:r>
                    <w:rPr>
                      <w:rFonts w:ascii="Trebuchet MS" w:hAnsi="Trebuchet MS"/>
                      <w:color w:val="216DA4"/>
                      <w:sz w:val="22"/>
                      <w:szCs w:val="22"/>
                    </w:rPr>
                    <w:t>ROMA E LA CULTURA DEL MARE</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38" type="#_x0000_t75" alt="" style="width:.7pt;height:3.45pt"/>
                    </w:pict>
                  </w:r>
                </w:p>
                <w:tbl>
                  <w:tblPr>
                    <w:tblpPr w:leftFromText="45" w:rightFromText="45" w:vertAnchor="text" w:tblpXSpec="right" w:tblpYSpec="center"/>
                    <w:tblW w:w="1665" w:type="dxa"/>
                    <w:tblCellSpacing w:w="0" w:type="dxa"/>
                    <w:tblCellMar>
                      <w:left w:w="0" w:type="dxa"/>
                      <w:right w:w="0" w:type="dxa"/>
                    </w:tblCellMar>
                    <w:tblLook w:val="04A0"/>
                  </w:tblPr>
                  <w:tblGrid>
                    <w:gridCol w:w="153"/>
                    <w:gridCol w:w="1512"/>
                  </w:tblGrid>
                  <w:tr w:rsidR="0001684E">
                    <w:trPr>
                      <w:tblCellSpacing w:w="0" w:type="dxa"/>
                    </w:trPr>
                    <w:tc>
                      <w:tcPr>
                        <w:tcW w:w="0" w:type="auto"/>
                        <w:vMerge w:val="restart"/>
                        <w:hideMark/>
                      </w:tcPr>
                      <w:p w:rsidR="0001684E" w:rsidRDefault="0001684E">
                        <w:pPr>
                          <w:rPr>
                            <w:sz w:val="24"/>
                            <w:szCs w:val="24"/>
                          </w:rPr>
                        </w:pPr>
                        <w:r>
                          <w:pict>
                            <v:shape id="_x0000_i1039" type="#_x0000_t75" alt="" style="width:7.6pt;height:.7pt"/>
                          </w:pict>
                        </w:r>
                      </w:p>
                    </w:tc>
                    <w:tc>
                      <w:tcPr>
                        <w:tcW w:w="0" w:type="auto"/>
                        <w:vAlign w:val="center"/>
                        <w:hideMark/>
                      </w:tcPr>
                      <w:p w:rsidR="0001684E" w:rsidRDefault="0001684E">
                        <w:pPr>
                          <w:rPr>
                            <w:sz w:val="24"/>
                            <w:szCs w:val="24"/>
                          </w:rPr>
                        </w:pPr>
                        <w:r>
                          <w:pict>
                            <v:shape id="_x0000_i1040" type="#_x0000_t75" alt="" style="width:74.75pt;height:.7pt"/>
                          </w:pict>
                        </w:r>
                      </w:p>
                    </w:tc>
                  </w:tr>
                  <w:tr w:rsidR="0001684E">
                    <w:trPr>
                      <w:tblCellSpacing w:w="0" w:type="dxa"/>
                    </w:trPr>
                    <w:tc>
                      <w:tcPr>
                        <w:tcW w:w="0" w:type="auto"/>
                        <w:vMerge/>
                        <w:vAlign w:val="center"/>
                        <w:hideMark/>
                      </w:tcPr>
                      <w:p w:rsidR="0001684E" w:rsidRDefault="0001684E">
                        <w:pPr>
                          <w:rPr>
                            <w:sz w:val="24"/>
                            <w:szCs w:val="24"/>
                          </w:rPr>
                        </w:pPr>
                      </w:p>
                    </w:tc>
                    <w:tc>
                      <w:tcPr>
                        <w:tcW w:w="0" w:type="auto"/>
                        <w:hideMark/>
                      </w:tcPr>
                      <w:p w:rsidR="0001684E" w:rsidRDefault="0001684E">
                        <w:pPr>
                          <w:rPr>
                            <w:sz w:val="24"/>
                            <w:szCs w:val="24"/>
                          </w:rPr>
                        </w:pPr>
                        <w:hyperlink r:id="rId7" w:tgtFrame="thePicture" w:history="1">
                          <w:r>
                            <w:rPr>
                              <w:color w:val="0000FF"/>
                            </w:rPr>
                            <w:pict>
                              <v:shape id="_x0000_i1041" type="#_x0000_t75" alt="" href="http://www.big-blu.it/index.php?id=392&amp;rid=P_37&amp;mid=786&amp;aC=cbe86aaf&amp;jumpurl=3" target="&quot;thePicture&quot;" style="width:74.75pt;height:56.1pt" o:button="t"/>
                            </w:pict>
                          </w:r>
                        </w:hyperlink>
                      </w:p>
                    </w:tc>
                  </w:tr>
                </w:tbl>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xml:space="preserve">“Una Fiera dedicata alla cultura del mare. Questo è Big Blu, da anni un punto di riferimento per operatori e amanti del settore nautico, degli sport e del mondo del mare”, questo il commento dell’assessore alla Roma Produttiva Marta </w:t>
                  </w:r>
                  <w:proofErr w:type="spellStart"/>
                  <w:r>
                    <w:rPr>
                      <w:rFonts w:ascii="Trebuchet MS" w:hAnsi="Trebuchet MS"/>
                      <w:color w:val="747474"/>
                      <w:sz w:val="18"/>
                      <w:szCs w:val="18"/>
                    </w:rPr>
                    <w:t>Leonori</w:t>
                  </w:r>
                  <w:proofErr w:type="spellEnd"/>
                  <w:r>
                    <w:rPr>
                      <w:rFonts w:ascii="Trebuchet MS" w:hAnsi="Trebuchet MS"/>
                      <w:color w:val="747474"/>
                      <w:sz w:val="18"/>
                      <w:szCs w:val="18"/>
                    </w:rPr>
                    <w:t xml:space="preserve"> alla cerimonia di presentazione di BIG BLU. “Si tratta di un appuntamento importante per rilanciare il settore della nautica, strategico per la nostra Regione, che ne ha bisogno dopo la crisi economica degli ultimi anni. Grazie a Big Blu abbiamo l'occasione per discutere di nautica, di ambiente e di turismo. Tutti settori che rendono importante il ruolo di Roma nel Mediterraneo. Stiamo lavorando con la Regione per incentivare il turismo sostenibile, che ponga al centro l’attenzione all'ambiente. Vediamo proprio in questi giorni la valenza che riveste la cura e la tutela delle nostre terre. </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xml:space="preserve">“Bisogna poi lavorare sempre di più sull'accoglienza e sul potenziamento delle strutture sul litorale: pochissimi tra i turisti che arrivano a Roma usufruiscono delle nostre coste”, ha aggiunto l’assessore </w:t>
                  </w:r>
                  <w:proofErr w:type="spellStart"/>
                  <w:r>
                    <w:rPr>
                      <w:rFonts w:ascii="Trebuchet MS" w:hAnsi="Trebuchet MS"/>
                      <w:color w:val="747474"/>
                      <w:sz w:val="18"/>
                      <w:szCs w:val="18"/>
                    </w:rPr>
                    <w:t>Leonori</w:t>
                  </w:r>
                  <w:proofErr w:type="spellEnd"/>
                  <w:r>
                    <w:rPr>
                      <w:rFonts w:ascii="Trebuchet MS" w:hAnsi="Trebuchet MS"/>
                      <w:color w:val="747474"/>
                      <w:sz w:val="18"/>
                      <w:szCs w:val="18"/>
                    </w:rPr>
                    <w:t>. “La cabina di regia sull’economia del mare istituita dalla Regione Lazio, di cui fa parte anche Roma Capitale, potrà essere l’occasione per riprendere la strategia del distretto nautico e per avviare una semplificazione amministrativa per le imprese del settore che vogliono investire per garantire innovazione e ricerca”.</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lastRenderedPageBreak/>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42" type="#_x0000_t75" alt="" style="width:.7pt;height:7.6pt"/>
                    </w:pict>
                  </w:r>
                  <w:r>
                    <w:rPr>
                      <w:rFonts w:ascii="Trebuchet MS" w:hAnsi="Trebuchet MS"/>
                      <w:color w:val="747474"/>
                      <w:sz w:val="18"/>
                      <w:szCs w:val="18"/>
                    </w:rPr>
                    <w:br/>
                  </w:r>
                  <w:r>
                    <w:rPr>
                      <w:rFonts w:ascii="Trebuchet MS" w:hAnsi="Trebuchet MS"/>
                      <w:color w:val="747474"/>
                      <w:sz w:val="18"/>
                      <w:szCs w:val="18"/>
                    </w:rPr>
                    <w:pict>
                      <v:shape id="_x0000_i1043" type="#_x0000_t75" alt="" style="width:.7pt;height:7.6pt"/>
                    </w:pict>
                  </w:r>
                </w:p>
                <w:p w:rsidR="0001684E" w:rsidRDefault="0001684E">
                  <w:pPr>
                    <w:pStyle w:val="Titolo2"/>
                    <w:spacing w:before="138" w:beforeAutospacing="0" w:after="0" w:afterAutospacing="0" w:line="194" w:lineRule="atLeast"/>
                    <w:jc w:val="both"/>
                    <w:rPr>
                      <w:rFonts w:ascii="Trebuchet MS" w:hAnsi="Trebuchet MS"/>
                      <w:color w:val="216DA4"/>
                      <w:sz w:val="22"/>
                      <w:szCs w:val="22"/>
                    </w:rPr>
                  </w:pPr>
                  <w:r>
                    <w:rPr>
                      <w:rFonts w:ascii="Trebuchet MS" w:hAnsi="Trebuchet MS"/>
                      <w:color w:val="216DA4"/>
                      <w:sz w:val="22"/>
                      <w:szCs w:val="22"/>
                    </w:rPr>
                    <w:t xml:space="preserve">IL MARE COME VOLANO </w:t>
                  </w:r>
                  <w:proofErr w:type="spellStart"/>
                  <w:r>
                    <w:rPr>
                      <w:rFonts w:ascii="Trebuchet MS" w:hAnsi="Trebuchet MS"/>
                      <w:color w:val="216DA4"/>
                      <w:sz w:val="22"/>
                      <w:szCs w:val="22"/>
                    </w:rPr>
                    <w:t>DI</w:t>
                  </w:r>
                  <w:proofErr w:type="spellEnd"/>
                  <w:r>
                    <w:rPr>
                      <w:rFonts w:ascii="Trebuchet MS" w:hAnsi="Trebuchet MS"/>
                      <w:color w:val="216DA4"/>
                      <w:sz w:val="22"/>
                      <w:szCs w:val="22"/>
                    </w:rPr>
                    <w:t xml:space="preserve"> CRESCITA ECONOMICA</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44" type="#_x0000_t75" alt="" style="width:.7pt;height:3.45pt"/>
                    </w:pic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000000"/>
                      <w:sz w:val="18"/>
                      <w:szCs w:val="18"/>
                    </w:rPr>
                    <w:t> </w:t>
                  </w:r>
                  <w:r>
                    <w:rPr>
                      <w:rFonts w:ascii="Trebuchet MS" w:hAnsi="Trebuchet MS"/>
                      <w:color w:val="747474"/>
                      <w:sz w:val="18"/>
                      <w:szCs w:val="18"/>
                    </w:rPr>
                    <w:t xml:space="preserve">“Siamo felici di partecipare come Regione Lazio all’ottava edizione del Salone Internazionale della Nautica e del Mare”, ha commentato Eugenio </w:t>
                  </w:r>
                  <w:proofErr w:type="spellStart"/>
                  <w:r>
                    <w:rPr>
                      <w:rFonts w:ascii="Trebuchet MS" w:hAnsi="Trebuchet MS"/>
                      <w:color w:val="747474"/>
                      <w:sz w:val="18"/>
                      <w:szCs w:val="18"/>
                    </w:rPr>
                    <w:t>Patanè</w:t>
                  </w:r>
                  <w:proofErr w:type="spellEnd"/>
                  <w:r>
                    <w:rPr>
                      <w:rFonts w:ascii="Trebuchet MS" w:hAnsi="Trebuchet MS"/>
                      <w:color w:val="747474"/>
                      <w:sz w:val="18"/>
                      <w:szCs w:val="18"/>
                    </w:rPr>
                    <w:t>, presidente della Commissione Cultura e Turismo del Lazio, ha detto “La presenza di una rassegna come questa - dedicata alla piccola e media nautica - nel nostro territorio, che è composto da 360 km di costa estesa in 24 comuni, è molto importante perché sposa perfettamente la politica della Regione Lazio su un tema strategico come l’economia del mare.</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xml:space="preserve">“Quello che Big Blu fa, mettendo al suo interno sport, turismo, cultura, la formazione nei ‘mestieri del mare’, l’attenzione all’ambiente con la riqualificazione cantieristica attraverso materiali non inquinanti, è perfettamente in linea con la strada intrapresa da questa nuova </w:t>
                  </w:r>
                  <w:proofErr w:type="spellStart"/>
                  <w:r>
                    <w:rPr>
                      <w:rFonts w:ascii="Trebuchet MS" w:hAnsi="Trebuchet MS"/>
                      <w:color w:val="747474"/>
                      <w:sz w:val="18"/>
                      <w:szCs w:val="18"/>
                    </w:rPr>
                    <w:t>consiliatura</w:t>
                  </w:r>
                  <w:proofErr w:type="spellEnd"/>
                  <w:r>
                    <w:rPr>
                      <w:rFonts w:ascii="Trebuchet MS" w:hAnsi="Trebuchet MS"/>
                      <w:color w:val="747474"/>
                      <w:sz w:val="18"/>
                      <w:szCs w:val="18"/>
                    </w:rPr>
                    <w:t xml:space="preserve"> e utile per cambiare il paradigma di sviluppo di questo settore turistico.</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xml:space="preserve">“La Regione intende puntare sull’economia del mare come strumento di crescita, sviluppo e occupazione. Abbiamo da poco istituito una cabina di regia interistituzionale per mettere a sistema gli attori e i soggetti economici del litorale”, ha proseguito </w:t>
                  </w:r>
                  <w:proofErr w:type="spellStart"/>
                  <w:r>
                    <w:rPr>
                      <w:rFonts w:ascii="Trebuchet MS" w:hAnsi="Trebuchet MS"/>
                      <w:color w:val="747474"/>
                      <w:sz w:val="18"/>
                      <w:szCs w:val="18"/>
                    </w:rPr>
                    <w:t>Patanè</w:t>
                  </w:r>
                  <w:proofErr w:type="spellEnd"/>
                  <w:r>
                    <w:rPr>
                      <w:rFonts w:ascii="Trebuchet MS" w:hAnsi="Trebuchet MS"/>
                      <w:color w:val="747474"/>
                      <w:sz w:val="18"/>
                      <w:szCs w:val="18"/>
                    </w:rPr>
                    <w:t>. “Sono queste occasioni molto importanti per parlare di un tema determinante come il turismo, ecco perché saremo presenti anche all’</w:t>
                  </w:r>
                  <w:proofErr w:type="spellStart"/>
                  <w:r>
                    <w:rPr>
                      <w:rFonts w:ascii="Trebuchet MS" w:hAnsi="Trebuchet MS"/>
                      <w:color w:val="747474"/>
                      <w:sz w:val="18"/>
                      <w:szCs w:val="18"/>
                    </w:rPr>
                    <w:t>Outdoors</w:t>
                  </w:r>
                  <w:proofErr w:type="spellEnd"/>
                  <w:r>
                    <w:rPr>
                      <w:rFonts w:ascii="Trebuchet MS" w:hAnsi="Trebuchet MS"/>
                      <w:color w:val="747474"/>
                      <w:sz w:val="18"/>
                      <w:szCs w:val="18"/>
                    </w:rPr>
                    <w:t xml:space="preserve"> </w:t>
                  </w:r>
                  <w:proofErr w:type="spellStart"/>
                  <w:r>
                    <w:rPr>
                      <w:rFonts w:ascii="Trebuchet MS" w:hAnsi="Trebuchet MS"/>
                      <w:color w:val="747474"/>
                      <w:sz w:val="18"/>
                      <w:szCs w:val="18"/>
                    </w:rPr>
                    <w:t>Experience</w:t>
                  </w:r>
                  <w:proofErr w:type="spellEnd"/>
                  <w:r>
                    <w:rPr>
                      <w:rFonts w:ascii="Trebuchet MS" w:hAnsi="Trebuchet MS"/>
                      <w:color w:val="747474"/>
                      <w:sz w:val="18"/>
                      <w:szCs w:val="18"/>
                    </w:rPr>
                    <w:t xml:space="preserve"> alla Fiera di Roma dal 12 al 16 febbraio con uno stand dell’Agenzia regionale Parchi e con la 2° edizione de L’Elogio del Camminare il 13 febbraio, evento dedicato al turismo itinerante e ai cammini di fede”.</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45" type="#_x0000_t75" alt="" style="width:.7pt;height:7.6pt"/>
                    </w:pict>
                  </w:r>
                  <w:r>
                    <w:rPr>
                      <w:rFonts w:ascii="Trebuchet MS" w:hAnsi="Trebuchet MS"/>
                      <w:color w:val="747474"/>
                      <w:sz w:val="18"/>
                      <w:szCs w:val="18"/>
                    </w:rPr>
                    <w:br/>
                  </w:r>
                  <w:r>
                    <w:rPr>
                      <w:rFonts w:ascii="Trebuchet MS" w:hAnsi="Trebuchet MS"/>
                      <w:color w:val="747474"/>
                      <w:sz w:val="18"/>
                      <w:szCs w:val="18"/>
                    </w:rPr>
                    <w:pict>
                      <v:shape id="_x0000_i1046" type="#_x0000_t75" alt="" style="width:.7pt;height:7.6pt"/>
                    </w:pict>
                  </w:r>
                </w:p>
                <w:p w:rsidR="0001684E" w:rsidRDefault="0001684E">
                  <w:pPr>
                    <w:pStyle w:val="Titolo2"/>
                    <w:spacing w:before="138" w:beforeAutospacing="0" w:after="0" w:afterAutospacing="0" w:line="194" w:lineRule="atLeast"/>
                    <w:jc w:val="both"/>
                    <w:rPr>
                      <w:rFonts w:ascii="Trebuchet MS" w:hAnsi="Trebuchet MS"/>
                      <w:color w:val="216DA4"/>
                      <w:sz w:val="22"/>
                      <w:szCs w:val="22"/>
                    </w:rPr>
                  </w:pPr>
                  <w:r>
                    <w:rPr>
                      <w:rFonts w:ascii="Trebuchet MS" w:hAnsi="Trebuchet MS"/>
                      <w:color w:val="216DA4"/>
                      <w:sz w:val="22"/>
                      <w:szCs w:val="22"/>
                    </w:rPr>
                    <w:t xml:space="preserve">ITALO VETTORE UFFICIALE </w:t>
                  </w:r>
                  <w:proofErr w:type="spellStart"/>
                  <w:r>
                    <w:rPr>
                      <w:rFonts w:ascii="Trebuchet MS" w:hAnsi="Trebuchet MS"/>
                      <w:color w:val="216DA4"/>
                      <w:sz w:val="22"/>
                      <w:szCs w:val="22"/>
                    </w:rPr>
                    <w:t>DI</w:t>
                  </w:r>
                  <w:proofErr w:type="spellEnd"/>
                  <w:r>
                    <w:rPr>
                      <w:rFonts w:ascii="Trebuchet MS" w:hAnsi="Trebuchet MS"/>
                      <w:color w:val="216DA4"/>
                      <w:sz w:val="22"/>
                      <w:szCs w:val="22"/>
                    </w:rPr>
                    <w:t xml:space="preserve"> BIG BLU</w:t>
                  </w:r>
                </w:p>
                <w:p w:rsidR="0001684E" w:rsidRDefault="0001684E">
                  <w:pPr>
                    <w:spacing w:line="194" w:lineRule="atLeast"/>
                    <w:jc w:val="both"/>
                    <w:rPr>
                      <w:rFonts w:ascii="Trebuchet MS" w:hAnsi="Trebuchet MS"/>
                      <w:color w:val="747474"/>
                      <w:sz w:val="18"/>
                      <w:szCs w:val="18"/>
                    </w:rPr>
                  </w:pPr>
                  <w:r>
                    <w:rPr>
                      <w:rFonts w:ascii="Trebuchet MS" w:hAnsi="Trebuchet MS"/>
                      <w:color w:val="747474"/>
                      <w:sz w:val="18"/>
                      <w:szCs w:val="18"/>
                    </w:rPr>
                    <w:pict>
                      <v:shape id="_x0000_i1047" type="#_x0000_t75" alt="" style="width:.7pt;height:3.45pt"/>
                    </w:pic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xml:space="preserve">Italo, il treno ad alta velocità, è il vettore ufficiale di Big Blu. Per i viaggi da/per Roma effettuati dall’11 al 17 febbraio, visitatori ed espositori di Big Blu potranno usufruire di una agevolazione del 15% utilizzabile in tutti gli ambienti di viaggio Smart, Prima e Club, per le offerte commerciali Base ed Economy. Inoltre, chi viaggia con </w:t>
                  </w:r>
                  <w:proofErr w:type="spellStart"/>
                  <w:r>
                    <w:rPr>
                      <w:rFonts w:ascii="Trebuchet MS" w:hAnsi="Trebuchet MS"/>
                      <w:color w:val="747474"/>
                      <w:sz w:val="18"/>
                      <w:szCs w:val="18"/>
                    </w:rPr>
                    <w:t>Ntv</w:t>
                  </w:r>
                  <w:proofErr w:type="spellEnd"/>
                  <w:r>
                    <w:rPr>
                      <w:rFonts w:ascii="Trebuchet MS" w:hAnsi="Trebuchet MS"/>
                      <w:color w:val="747474"/>
                      <w:sz w:val="18"/>
                      <w:szCs w:val="18"/>
                    </w:rPr>
                    <w:t xml:space="preserve"> ha a disposizione altri vantaggi speciali: nei giorni 15 e 16 febbraio, i possessori di un biglietto Italo (che viaggiano dal 12 al 16) avranno diritto a una riduzione di 3 euro, i viaggiatori iscritti al programma fedeltà </w:t>
                  </w:r>
                  <w:proofErr w:type="spellStart"/>
                  <w:r>
                    <w:rPr>
                      <w:rFonts w:ascii="Trebuchet MS" w:hAnsi="Trebuchet MS"/>
                      <w:color w:val="747474"/>
                      <w:sz w:val="18"/>
                      <w:szCs w:val="18"/>
                    </w:rPr>
                    <w:t>ItaloPiù</w:t>
                  </w:r>
                  <w:proofErr w:type="spellEnd"/>
                  <w:r>
                    <w:rPr>
                      <w:rFonts w:ascii="Trebuchet MS" w:hAnsi="Trebuchet MS"/>
                      <w:color w:val="747474"/>
                      <w:sz w:val="18"/>
                      <w:szCs w:val="18"/>
                    </w:rPr>
                    <w:t xml:space="preserve"> avranno invece diritto ad un ingresso 2x1 per tutti i giorni di Big Blu.  Il treno </w:t>
                  </w:r>
                  <w:proofErr w:type="spellStart"/>
                  <w:r>
                    <w:rPr>
                      <w:rFonts w:ascii="Trebuchet MS" w:hAnsi="Trebuchet MS"/>
                      <w:color w:val="747474"/>
                      <w:sz w:val="18"/>
                      <w:szCs w:val="18"/>
                    </w:rPr>
                    <w:t>Ntv</w:t>
                  </w:r>
                  <w:proofErr w:type="spellEnd"/>
                  <w:r>
                    <w:rPr>
                      <w:rFonts w:ascii="Trebuchet MS" w:hAnsi="Trebuchet MS"/>
                      <w:color w:val="747474"/>
                      <w:sz w:val="18"/>
                      <w:szCs w:val="18"/>
                    </w:rPr>
                    <w:t xml:space="preserve"> serve nella Capitale le due stazioni di Roma Tiburtina e Roma Ostiense, entrambe ben collegate </w:t>
                  </w:r>
                </w:p>
                <w:p w:rsidR="0001684E" w:rsidRDefault="0001684E">
                  <w:pPr>
                    <w:pStyle w:val="align-justify"/>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con la Fiera di Roma tramite il servizio di trasporto regionale. </w:t>
                  </w:r>
                </w:p>
                <w:p w:rsidR="0001684E" w:rsidRDefault="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p w:rsidR="0001684E" w:rsidRDefault="0001684E" w:rsidP="0001684E">
                  <w:pPr>
                    <w:pStyle w:val="NormaleWeb"/>
                    <w:spacing w:before="0" w:beforeAutospacing="0" w:after="0" w:afterAutospacing="0" w:line="194" w:lineRule="atLeast"/>
                    <w:jc w:val="both"/>
                    <w:rPr>
                      <w:rFonts w:ascii="Trebuchet MS" w:hAnsi="Trebuchet MS"/>
                      <w:color w:val="747474"/>
                      <w:sz w:val="18"/>
                      <w:szCs w:val="18"/>
                    </w:rPr>
                  </w:pPr>
                  <w:r>
                    <w:rPr>
                      <w:rFonts w:ascii="Trebuchet MS" w:hAnsi="Trebuchet MS"/>
                      <w:color w:val="747474"/>
                      <w:sz w:val="18"/>
                      <w:szCs w:val="18"/>
                    </w:rPr>
                    <w:t> </w:t>
                  </w:r>
                </w:p>
              </w:tc>
            </w:tr>
          </w:tbl>
          <w:p w:rsidR="0001684E" w:rsidRDefault="0001684E">
            <w:pPr>
              <w:rPr>
                <w:rFonts w:ascii="Trebuchet MS" w:hAnsi="Trebuchet MS"/>
                <w:color w:val="747474"/>
                <w:sz w:val="17"/>
                <w:szCs w:val="17"/>
              </w:rPr>
            </w:pPr>
          </w:p>
        </w:tc>
      </w:tr>
    </w:tbl>
    <w:p w:rsidR="0001684E" w:rsidRDefault="0001684E" w:rsidP="0001684E">
      <w:pPr>
        <w:rPr>
          <w:vanish/>
        </w:rPr>
      </w:pPr>
    </w:p>
    <w:tbl>
      <w:tblPr>
        <w:tblW w:w="8910" w:type="dxa"/>
        <w:jc w:val="center"/>
        <w:tblCellSpacing w:w="0" w:type="dxa"/>
        <w:shd w:val="clear" w:color="auto" w:fill="216DA4"/>
        <w:tblCellMar>
          <w:left w:w="0" w:type="dxa"/>
          <w:right w:w="0" w:type="dxa"/>
        </w:tblCellMar>
        <w:tblLook w:val="04A0"/>
      </w:tblPr>
      <w:tblGrid>
        <w:gridCol w:w="8910"/>
      </w:tblGrid>
      <w:tr w:rsidR="0001684E" w:rsidTr="0001684E">
        <w:trPr>
          <w:tblCellSpacing w:w="0" w:type="dxa"/>
          <w:jc w:val="center"/>
        </w:trPr>
        <w:tc>
          <w:tcPr>
            <w:tcW w:w="0" w:type="auto"/>
            <w:shd w:val="clear" w:color="auto" w:fill="216DA4"/>
            <w:hideMark/>
          </w:tcPr>
          <w:p w:rsidR="0001684E" w:rsidRDefault="0001684E">
            <w:r>
              <w:pict>
                <v:shape id="_x0000_i1048" type="#_x0000_t75" alt="" style="width:24.25pt;height:24.25pt"/>
              </w:pict>
            </w:r>
          </w:p>
          <w:tbl>
            <w:tblPr>
              <w:tblpPr w:leftFromText="45" w:rightFromText="45" w:vertAnchor="text"/>
              <w:tblW w:w="5000" w:type="pct"/>
              <w:tblCellSpacing w:w="75" w:type="dxa"/>
              <w:tblCellMar>
                <w:left w:w="0" w:type="dxa"/>
                <w:right w:w="0" w:type="dxa"/>
              </w:tblCellMar>
              <w:tblLook w:val="04A0"/>
            </w:tblPr>
            <w:tblGrid>
              <w:gridCol w:w="4380"/>
              <w:gridCol w:w="4305"/>
              <w:gridCol w:w="225"/>
            </w:tblGrid>
            <w:tr w:rsidR="0001684E">
              <w:trPr>
                <w:gridAfter w:val="1"/>
                <w:tblCellSpacing w:w="75" w:type="dxa"/>
              </w:trPr>
              <w:tc>
                <w:tcPr>
                  <w:tcW w:w="3000" w:type="dxa"/>
                  <w:hideMark/>
                </w:tcPr>
                <w:p w:rsidR="0001684E" w:rsidRDefault="0001684E">
                  <w:pPr>
                    <w:rPr>
                      <w:rFonts w:ascii="Trebuchet MS" w:hAnsi="Trebuchet MS"/>
                      <w:color w:val="FFFFFF"/>
                      <w:sz w:val="14"/>
                      <w:szCs w:val="14"/>
                    </w:rPr>
                  </w:pPr>
                  <w:r>
                    <w:rPr>
                      <w:rFonts w:ascii="Trebuchet MS" w:hAnsi="Trebuchet MS"/>
                      <w:color w:val="FFFFFF"/>
                      <w:sz w:val="14"/>
                      <w:szCs w:val="14"/>
                    </w:rPr>
                    <w:pict>
                      <v:shape id="_x0000_i1049" type="#_x0000_t75" alt="" style="width:.7pt;height:7.6pt"/>
                    </w:pict>
                  </w:r>
                </w:p>
                <w:p w:rsidR="0001684E" w:rsidRDefault="0001684E">
                  <w:pPr>
                    <w:pStyle w:val="NormaleWeb"/>
                    <w:spacing w:before="0" w:beforeAutospacing="0" w:after="0" w:afterAutospacing="0"/>
                    <w:rPr>
                      <w:rFonts w:ascii="Trebuchet MS" w:hAnsi="Trebuchet MS"/>
                      <w:color w:val="FFFFFF"/>
                      <w:sz w:val="14"/>
                      <w:szCs w:val="14"/>
                    </w:rPr>
                  </w:pPr>
                  <w:r>
                    <w:rPr>
                      <w:rFonts w:ascii="Trebuchet MS" w:hAnsi="Trebuchet MS"/>
                      <w:color w:val="FFFFFF"/>
                      <w:sz w:val="14"/>
                      <w:szCs w:val="14"/>
                    </w:rPr>
                    <w:t>Organizzatore:</w:t>
                  </w:r>
                  <w:r>
                    <w:rPr>
                      <w:rFonts w:ascii="Trebuchet MS" w:hAnsi="Trebuchet MS"/>
                      <w:color w:val="FFFFFF"/>
                      <w:sz w:val="14"/>
                      <w:szCs w:val="14"/>
                    </w:rPr>
                    <w:br/>
                  </w:r>
                  <w:r>
                    <w:rPr>
                      <w:rFonts w:ascii="Trebuchet MS" w:hAnsi="Trebuchet MS"/>
                      <w:b/>
                      <w:bCs/>
                      <w:color w:val="FFFFFF"/>
                      <w:sz w:val="14"/>
                      <w:szCs w:val="14"/>
                    </w:rPr>
                    <w:t>Fiera Roma Srl</w:t>
                  </w:r>
                  <w:r>
                    <w:rPr>
                      <w:rFonts w:ascii="Trebuchet MS" w:hAnsi="Trebuchet MS"/>
                      <w:color w:val="FFFFFF"/>
                      <w:sz w:val="14"/>
                      <w:szCs w:val="14"/>
                    </w:rPr>
                    <w:br/>
                    <w:t>Società soggetta a direzione e coordinamento di Investimenti SpA</w:t>
                  </w:r>
                  <w:r>
                    <w:rPr>
                      <w:rFonts w:ascii="Trebuchet MS" w:hAnsi="Trebuchet MS"/>
                      <w:color w:val="FFFFFF"/>
                      <w:sz w:val="14"/>
                      <w:szCs w:val="14"/>
                    </w:rPr>
                    <w:br/>
                    <w:t xml:space="preserve">Via </w:t>
                  </w:r>
                  <w:proofErr w:type="spellStart"/>
                  <w:r>
                    <w:rPr>
                      <w:rFonts w:ascii="Trebuchet MS" w:hAnsi="Trebuchet MS"/>
                      <w:color w:val="FFFFFF"/>
                      <w:sz w:val="14"/>
                      <w:szCs w:val="14"/>
                    </w:rPr>
                    <w:t>Portuense</w:t>
                  </w:r>
                  <w:proofErr w:type="spellEnd"/>
                  <w:r>
                    <w:rPr>
                      <w:rFonts w:ascii="Trebuchet MS" w:hAnsi="Trebuchet MS"/>
                      <w:color w:val="FFFFFF"/>
                      <w:sz w:val="14"/>
                      <w:szCs w:val="14"/>
                    </w:rPr>
                    <w:t xml:space="preserve"> 1645-1647 00148 Roma</w:t>
                  </w:r>
                  <w:r>
                    <w:rPr>
                      <w:rFonts w:ascii="Trebuchet MS" w:hAnsi="Trebuchet MS"/>
                      <w:color w:val="FFFFFF"/>
                      <w:sz w:val="14"/>
                      <w:szCs w:val="14"/>
                    </w:rPr>
                    <w:br/>
                    <w:t>P.I. &amp; C.F. 07540411001</w:t>
                  </w:r>
                </w:p>
                <w:p w:rsidR="0001684E" w:rsidRDefault="0001684E">
                  <w:pPr>
                    <w:rPr>
                      <w:rFonts w:ascii="Trebuchet MS" w:hAnsi="Trebuchet MS"/>
                      <w:color w:val="FFFFFF"/>
                      <w:sz w:val="14"/>
                      <w:szCs w:val="14"/>
                    </w:rPr>
                  </w:pPr>
                  <w:r>
                    <w:rPr>
                      <w:rFonts w:ascii="Trebuchet MS" w:hAnsi="Trebuchet MS"/>
                      <w:color w:val="FFFFFF"/>
                      <w:sz w:val="14"/>
                      <w:szCs w:val="14"/>
                    </w:rPr>
                    <w:pict>
                      <v:shape id="_x0000_i1050" type="#_x0000_t75" alt="" style="width:.7pt;height:7.6pt"/>
                    </w:pict>
                  </w:r>
                </w:p>
              </w:tc>
              <w:tc>
                <w:tcPr>
                  <w:tcW w:w="3000" w:type="dxa"/>
                  <w:hideMark/>
                </w:tcPr>
                <w:p w:rsidR="0001684E" w:rsidRDefault="0001684E">
                  <w:pPr>
                    <w:rPr>
                      <w:rFonts w:ascii="Trebuchet MS" w:hAnsi="Trebuchet MS"/>
                      <w:color w:val="FFFFFF"/>
                      <w:sz w:val="14"/>
                      <w:szCs w:val="14"/>
                    </w:rPr>
                  </w:pPr>
                  <w:r>
                    <w:rPr>
                      <w:rFonts w:ascii="Trebuchet MS" w:hAnsi="Trebuchet MS"/>
                      <w:color w:val="FFFFFF"/>
                      <w:sz w:val="14"/>
                      <w:szCs w:val="14"/>
                    </w:rPr>
                    <w:pict>
                      <v:shape id="_x0000_i1051" type="#_x0000_t75" alt="" style="width:.7pt;height:7.6pt"/>
                    </w:pict>
                  </w:r>
                </w:p>
                <w:p w:rsidR="0001684E" w:rsidRDefault="0001684E">
                  <w:pPr>
                    <w:pStyle w:val="NormaleWeb"/>
                    <w:spacing w:before="0" w:beforeAutospacing="0" w:after="0" w:afterAutospacing="0"/>
                    <w:rPr>
                      <w:rFonts w:ascii="Trebuchet MS" w:hAnsi="Trebuchet MS"/>
                      <w:color w:val="FFFFFF"/>
                      <w:sz w:val="14"/>
                      <w:szCs w:val="14"/>
                    </w:rPr>
                  </w:pPr>
                  <w:r w:rsidRPr="0001684E">
                    <w:rPr>
                      <w:rFonts w:ascii="Trebuchet MS" w:hAnsi="Trebuchet MS"/>
                      <w:b/>
                      <w:bCs/>
                      <w:color w:val="FFFFFF"/>
                      <w:sz w:val="14"/>
                      <w:szCs w:val="14"/>
                      <w:lang w:val="en-US"/>
                    </w:rPr>
                    <w:t>SALES BIG BLU:</w:t>
                  </w:r>
                  <w:r w:rsidRPr="0001684E">
                    <w:rPr>
                      <w:rFonts w:ascii="Trebuchet MS" w:hAnsi="Trebuchet MS"/>
                      <w:b/>
                      <w:bCs/>
                      <w:color w:val="FFFFFF"/>
                      <w:sz w:val="14"/>
                      <w:szCs w:val="14"/>
                      <w:lang w:val="en-US"/>
                    </w:rPr>
                    <w:br/>
                    <w:t>Tel. +39 06 65074 533</w:t>
                  </w:r>
                  <w:r w:rsidRPr="0001684E">
                    <w:rPr>
                      <w:rFonts w:ascii="Trebuchet MS" w:hAnsi="Trebuchet MS"/>
                      <w:b/>
                      <w:bCs/>
                      <w:color w:val="FFFFFF"/>
                      <w:sz w:val="14"/>
                      <w:szCs w:val="14"/>
                      <w:lang w:val="en-US"/>
                    </w:rPr>
                    <w:br/>
                    <w:t xml:space="preserve">Fax +39 06 65074 403 </w:t>
                  </w:r>
                  <w:r w:rsidRPr="0001684E">
                    <w:rPr>
                      <w:rFonts w:ascii="Trebuchet MS" w:hAnsi="Trebuchet MS"/>
                      <w:b/>
                      <w:bCs/>
                      <w:color w:val="FFFFFF"/>
                      <w:sz w:val="14"/>
                      <w:szCs w:val="14"/>
                      <w:lang w:val="en-US"/>
                    </w:rPr>
                    <w:br/>
                    <w:t xml:space="preserve">e-mail: </w:t>
                  </w:r>
                  <w:hyperlink r:id="rId8" w:history="1">
                    <w:r w:rsidRPr="0001684E">
                      <w:rPr>
                        <w:rStyle w:val="Collegamentoipertestuale"/>
                        <w:rFonts w:ascii="Trebuchet MS" w:hAnsi="Trebuchet MS"/>
                        <w:b/>
                        <w:bCs/>
                        <w:sz w:val="14"/>
                        <w:szCs w:val="14"/>
                        <w:lang w:val="en-US"/>
                      </w:rPr>
                      <w:t>sales@big-blu.it</w:t>
                    </w:r>
                  </w:hyperlink>
                  <w:r w:rsidRPr="0001684E">
                    <w:rPr>
                      <w:rFonts w:ascii="Trebuchet MS" w:hAnsi="Trebuchet MS"/>
                      <w:b/>
                      <w:bCs/>
                      <w:color w:val="FFFFFF"/>
                      <w:sz w:val="14"/>
                      <w:szCs w:val="14"/>
                      <w:lang w:val="en-US"/>
                    </w:rPr>
                    <w:br/>
                  </w:r>
                  <w:r w:rsidRPr="0001684E">
                    <w:rPr>
                      <w:rFonts w:ascii="Trebuchet MS" w:hAnsi="Trebuchet MS"/>
                      <w:b/>
                      <w:bCs/>
                      <w:color w:val="FFFFFF"/>
                      <w:sz w:val="14"/>
                      <w:szCs w:val="14"/>
                      <w:lang w:val="en-US"/>
                    </w:rPr>
                    <w:br/>
                    <w:t>SEGRETERIA ORGANIZZATIVA BIG BLU:</w:t>
                  </w:r>
                  <w:r w:rsidRPr="0001684E">
                    <w:rPr>
                      <w:rFonts w:ascii="Trebuchet MS" w:hAnsi="Trebuchet MS"/>
                      <w:b/>
                      <w:bCs/>
                      <w:color w:val="FFFFFF"/>
                      <w:sz w:val="14"/>
                      <w:szCs w:val="14"/>
                      <w:lang w:val="en-US"/>
                    </w:rPr>
                    <w:br/>
                    <w:t xml:space="preserve">Tel. </w:t>
                  </w:r>
                  <w:r>
                    <w:rPr>
                      <w:rFonts w:ascii="Trebuchet MS" w:hAnsi="Trebuchet MS"/>
                      <w:b/>
                      <w:bCs/>
                      <w:color w:val="FFFFFF"/>
                      <w:sz w:val="14"/>
                      <w:szCs w:val="14"/>
                    </w:rPr>
                    <w:t xml:space="preserve">+39 06 65074 524 </w:t>
                  </w:r>
                  <w:r>
                    <w:rPr>
                      <w:rFonts w:ascii="Trebuchet MS" w:hAnsi="Trebuchet MS"/>
                      <w:b/>
                      <w:bCs/>
                      <w:color w:val="FFFFFF"/>
                      <w:sz w:val="14"/>
                      <w:szCs w:val="14"/>
                    </w:rPr>
                    <w:br/>
                    <w:t>Fax +39 06 65074 403</w:t>
                  </w:r>
                  <w:r>
                    <w:rPr>
                      <w:rFonts w:ascii="Trebuchet MS" w:hAnsi="Trebuchet MS"/>
                      <w:b/>
                      <w:bCs/>
                      <w:color w:val="FFFFFF"/>
                      <w:sz w:val="14"/>
                      <w:szCs w:val="14"/>
                    </w:rPr>
                    <w:br/>
                    <w:t xml:space="preserve">e-mail: </w:t>
                  </w:r>
                  <w:hyperlink r:id="rId9" w:history="1">
                    <w:r>
                      <w:rPr>
                        <w:rStyle w:val="Collegamentoipertestuale"/>
                        <w:rFonts w:ascii="Trebuchet MS" w:hAnsi="Trebuchet MS"/>
                        <w:b/>
                        <w:bCs/>
                        <w:sz w:val="14"/>
                        <w:szCs w:val="14"/>
                      </w:rPr>
                      <w:t>info@big-blu.it</w:t>
                    </w:r>
                  </w:hyperlink>
                </w:p>
                <w:p w:rsidR="0001684E" w:rsidRDefault="0001684E">
                  <w:pPr>
                    <w:rPr>
                      <w:rFonts w:ascii="Trebuchet MS" w:hAnsi="Trebuchet MS"/>
                      <w:color w:val="FFFFFF"/>
                      <w:sz w:val="14"/>
                      <w:szCs w:val="14"/>
                    </w:rPr>
                  </w:pPr>
                  <w:r>
                    <w:rPr>
                      <w:rFonts w:ascii="Trebuchet MS" w:hAnsi="Trebuchet MS"/>
                      <w:color w:val="FFFFFF"/>
                      <w:sz w:val="14"/>
                      <w:szCs w:val="14"/>
                    </w:rPr>
                    <w:pict>
                      <v:shape id="_x0000_i1052" type="#_x0000_t75" alt="" style="width:.7pt;height:7.6pt"/>
                    </w:pict>
                  </w:r>
                </w:p>
              </w:tc>
            </w:tr>
            <w:tr w:rsidR="0001684E">
              <w:trPr>
                <w:tblCellSpacing w:w="75" w:type="dxa"/>
              </w:trPr>
              <w:tc>
                <w:tcPr>
                  <w:tcW w:w="0" w:type="auto"/>
                  <w:gridSpan w:val="3"/>
                  <w:vAlign w:val="center"/>
                  <w:hideMark/>
                </w:tcPr>
                <w:p w:rsidR="0001684E" w:rsidRDefault="0001684E">
                  <w:pPr>
                    <w:pStyle w:val="NormaleWeb"/>
                    <w:jc w:val="center"/>
                    <w:rPr>
                      <w:rFonts w:ascii="Trebuchet MS" w:hAnsi="Trebuchet MS"/>
                      <w:color w:val="FFFFFF"/>
                      <w:sz w:val="14"/>
                      <w:szCs w:val="14"/>
                    </w:rPr>
                  </w:pPr>
                  <w:r>
                    <w:rPr>
                      <w:rFonts w:ascii="Trebuchet MS" w:hAnsi="Trebuchet MS"/>
                      <w:color w:val="FFFFFF"/>
                      <w:sz w:val="14"/>
                      <w:szCs w:val="14"/>
                    </w:rPr>
                    <w:t xml:space="preserve">Se non vuoi più ricevere la Newsletter, scrivi a </w:t>
                  </w:r>
                  <w:hyperlink r:id="rId10" w:history="1">
                    <w:r>
                      <w:rPr>
                        <w:rStyle w:val="Collegamentoipertestuale"/>
                        <w:rFonts w:ascii="Trebuchet MS" w:hAnsi="Trebuchet MS"/>
                        <w:color w:val="FFFFFF"/>
                        <w:sz w:val="14"/>
                        <w:szCs w:val="14"/>
                      </w:rPr>
                      <w:t>info@big-blu.it</w:t>
                    </w:r>
                  </w:hyperlink>
                  <w:r>
                    <w:rPr>
                      <w:rFonts w:ascii="Trebuchet MS" w:hAnsi="Trebuchet MS"/>
                      <w:color w:val="FFFFFF"/>
                      <w:sz w:val="14"/>
                      <w:szCs w:val="14"/>
                    </w:rPr>
                    <w:t xml:space="preserve"> per cancellare la tua iscrizione.</w:t>
                  </w:r>
                </w:p>
              </w:tc>
            </w:tr>
          </w:tbl>
          <w:p w:rsidR="0001684E" w:rsidRDefault="0001684E">
            <w:pPr>
              <w:rPr>
                <w:sz w:val="24"/>
                <w:szCs w:val="24"/>
              </w:rPr>
            </w:pPr>
          </w:p>
        </w:tc>
      </w:tr>
    </w:tbl>
    <w:p w:rsidR="00E238FD" w:rsidRDefault="00E238FD"/>
    <w:sectPr w:rsidR="00E238FD" w:rsidSect="00EE75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7CF8"/>
    <w:multiLevelType w:val="multilevel"/>
    <w:tmpl w:val="906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F4697D"/>
    <w:rsid w:val="0001684E"/>
    <w:rsid w:val="002E7493"/>
    <w:rsid w:val="00E238FD"/>
    <w:rsid w:val="00EE7501"/>
    <w:rsid w:val="00F469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501"/>
  </w:style>
  <w:style w:type="paragraph" w:styleId="Titolo1">
    <w:name w:val="heading 1"/>
    <w:basedOn w:val="Normale"/>
    <w:link w:val="Titolo1Carattere"/>
    <w:uiPriority w:val="9"/>
    <w:qFormat/>
    <w:rsid w:val="00016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1684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38FD"/>
    <w:rPr>
      <w:color w:val="0000FF" w:themeColor="hyperlink"/>
      <w:u w:val="single"/>
    </w:rPr>
  </w:style>
  <w:style w:type="character" w:customStyle="1" w:styleId="Titolo1Carattere">
    <w:name w:val="Titolo 1 Carattere"/>
    <w:basedOn w:val="Carpredefinitoparagrafo"/>
    <w:link w:val="Titolo1"/>
    <w:uiPriority w:val="9"/>
    <w:rsid w:val="0001684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1684E"/>
    <w:rPr>
      <w:rFonts w:ascii="Times New Roman" w:eastAsia="Times New Roman" w:hAnsi="Times New Roman" w:cs="Times New Roman"/>
      <w:b/>
      <w:bCs/>
      <w:sz w:val="36"/>
      <w:szCs w:val="36"/>
      <w:lang w:eastAsia="it-IT"/>
    </w:rPr>
  </w:style>
  <w:style w:type="paragraph" w:customStyle="1" w:styleId="align-justify">
    <w:name w:val="align-justify"/>
    <w:basedOn w:val="Normale"/>
    <w:rsid w:val="000168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0168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1476613">
      <w:bodyDiv w:val="1"/>
      <w:marLeft w:val="0"/>
      <w:marRight w:val="0"/>
      <w:marTop w:val="0"/>
      <w:marBottom w:val="0"/>
      <w:divBdr>
        <w:top w:val="none" w:sz="0" w:space="0" w:color="auto"/>
        <w:left w:val="none" w:sz="0" w:space="0" w:color="auto"/>
        <w:bottom w:val="none" w:sz="0" w:space="0" w:color="auto"/>
        <w:right w:val="none" w:sz="0" w:space="0" w:color="auto"/>
      </w:divBdr>
    </w:div>
    <w:div w:id="691343646">
      <w:bodyDiv w:val="1"/>
      <w:marLeft w:val="0"/>
      <w:marRight w:val="0"/>
      <w:marTop w:val="0"/>
      <w:marBottom w:val="0"/>
      <w:divBdr>
        <w:top w:val="none" w:sz="0" w:space="0" w:color="auto"/>
        <w:left w:val="none" w:sz="0" w:space="0" w:color="auto"/>
        <w:bottom w:val="none" w:sz="0" w:space="0" w:color="auto"/>
        <w:right w:val="none" w:sz="0" w:space="0" w:color="auto"/>
      </w:divBdr>
    </w:div>
    <w:div w:id="880019851">
      <w:bodyDiv w:val="1"/>
      <w:marLeft w:val="0"/>
      <w:marRight w:val="0"/>
      <w:marTop w:val="0"/>
      <w:marBottom w:val="0"/>
      <w:divBdr>
        <w:top w:val="none" w:sz="0" w:space="0" w:color="auto"/>
        <w:left w:val="none" w:sz="0" w:space="0" w:color="auto"/>
        <w:bottom w:val="none" w:sz="0" w:space="0" w:color="auto"/>
        <w:right w:val="none" w:sz="0" w:space="0" w:color="auto"/>
      </w:divBdr>
      <w:divsChild>
        <w:div w:id="303583579">
          <w:marLeft w:val="0"/>
          <w:marRight w:val="0"/>
          <w:marTop w:val="0"/>
          <w:marBottom w:val="0"/>
          <w:divBdr>
            <w:top w:val="none" w:sz="0" w:space="0" w:color="auto"/>
            <w:left w:val="none" w:sz="0" w:space="0" w:color="auto"/>
            <w:bottom w:val="none" w:sz="0" w:space="0" w:color="auto"/>
            <w:right w:val="none" w:sz="0" w:space="0" w:color="auto"/>
          </w:divBdr>
        </w:div>
      </w:divsChild>
    </w:div>
    <w:div w:id="1143737135">
      <w:bodyDiv w:val="1"/>
      <w:marLeft w:val="0"/>
      <w:marRight w:val="0"/>
      <w:marTop w:val="0"/>
      <w:marBottom w:val="0"/>
      <w:divBdr>
        <w:top w:val="none" w:sz="0" w:space="0" w:color="auto"/>
        <w:left w:val="none" w:sz="0" w:space="0" w:color="auto"/>
        <w:bottom w:val="none" w:sz="0" w:space="0" w:color="auto"/>
        <w:right w:val="none" w:sz="0" w:space="0" w:color="auto"/>
      </w:divBdr>
    </w:div>
    <w:div w:id="1223369863">
      <w:bodyDiv w:val="1"/>
      <w:marLeft w:val="0"/>
      <w:marRight w:val="0"/>
      <w:marTop w:val="0"/>
      <w:marBottom w:val="0"/>
      <w:divBdr>
        <w:top w:val="none" w:sz="0" w:space="0" w:color="auto"/>
        <w:left w:val="none" w:sz="0" w:space="0" w:color="auto"/>
        <w:bottom w:val="none" w:sz="0" w:space="0" w:color="auto"/>
        <w:right w:val="none" w:sz="0" w:space="0" w:color="auto"/>
      </w:divBdr>
    </w:div>
    <w:div w:id="17814119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blu.it/index.php?id=392&amp;rid=P_37&amp;mid=786&amp;aC=cbe86aaf&amp;jumpurl=6" TargetMode="External"/><Relationship Id="rId3" Type="http://schemas.openxmlformats.org/officeDocument/2006/relationships/settings" Target="settings.xml"/><Relationship Id="rId7" Type="http://schemas.openxmlformats.org/officeDocument/2006/relationships/hyperlink" Target="http://www.big-blu.it/index.php?id=392&amp;rid=P_37&amp;mid=786&amp;aC=cbe86aaf&amp;jumpurl=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blu.it/index.php?id=392&amp;rid=P_37&amp;mid=786&amp;aC=cbe86aaf&amp;jumpurl=2" TargetMode="External"/><Relationship Id="rId11" Type="http://schemas.openxmlformats.org/officeDocument/2006/relationships/fontTable" Target="fontTable.xml"/><Relationship Id="rId5" Type="http://schemas.openxmlformats.org/officeDocument/2006/relationships/hyperlink" Target="http://www.big-blu.it/index.php?id=392&amp;rid=P_37&amp;mid=786&amp;aC=cbe86aaf&amp;jumpurl=1" TargetMode="External"/><Relationship Id="rId10" Type="http://schemas.openxmlformats.org/officeDocument/2006/relationships/hyperlink" Target="http://www.big-blu.it/index.php?id=392&amp;rid=P_37&amp;mid=786&amp;aC=cbe86aaf&amp;jumpurl=7" TargetMode="External"/><Relationship Id="rId4" Type="http://schemas.openxmlformats.org/officeDocument/2006/relationships/webSettings" Target="webSettings.xml"/><Relationship Id="rId9" Type="http://schemas.openxmlformats.org/officeDocument/2006/relationships/hyperlink" Target="http://www.big-blu.it/index.php?id=392&amp;rid=P_37&amp;mid=786&amp;aC=cbe86aaf&amp;jumpurl=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1775</Words>
  <Characters>10120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segreteria3</dc:creator>
  <cp:lastModifiedBy>segreteria3</cp:lastModifiedBy>
  <cp:revision>1</cp:revision>
  <cp:lastPrinted>2014-02-11T15:53:00Z</cp:lastPrinted>
  <dcterms:created xsi:type="dcterms:W3CDTF">2014-02-11T15:32:00Z</dcterms:created>
  <dcterms:modified xsi:type="dcterms:W3CDTF">2014-02-11T18:51:00Z</dcterms:modified>
</cp:coreProperties>
</file>