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EEB6" w14:textId="77777777" w:rsidR="003D0A58" w:rsidRPr="003D0A58" w:rsidRDefault="003D0A58" w:rsidP="003D0A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it-IT"/>
        </w:rPr>
        <w:t>Livorno, laboratorio dell'interazione tra le città e i porti</w:t>
      </w:r>
    </w:p>
    <w:p w14:paraId="01F9B667" w14:textId="77777777" w:rsidR="003D0A58" w:rsidRPr="003D0A58" w:rsidRDefault="003D0A58" w:rsidP="003D0A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3D751AD" w14:textId="77777777" w:rsidR="003D0A58" w:rsidRPr="003D0A58" w:rsidRDefault="003D0A58" w:rsidP="003D0A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3D0A5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Assoporti</w:t>
      </w:r>
      <w:proofErr w:type="spellEnd"/>
      <w:r w:rsidRPr="003D0A5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 riunisce a conclave nella città dei Quattro Mori gli esperti delle Port Authority. L'obiettivo: approfondire gli aspetti della trasformazione urbana nella città portuali</w:t>
      </w:r>
    </w:p>
    <w:p w14:paraId="566545E5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6375031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tre giorni di incontri per poter mettere a sistema le conoscenze degli esperti delle Autorità Portuali sui temi dell'integrazione sociale e urbanistica, anche nell'ottica di una gestione ottimale delle relazioni tra i porti e la città.</w:t>
      </w:r>
    </w:p>
    <w:p w14:paraId="130C0DCB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079DBBE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Questi i pilastri dell'iniziativa che si terrà a Livorno dal 25 al 27 </w:t>
      </w:r>
      <w:proofErr w:type="gramStart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Gennaio</w:t>
      </w:r>
      <w:proofErr w:type="gramEnd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L'evento è organizzato da </w:t>
      </w:r>
      <w:proofErr w:type="spellStart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Assoporti</w:t>
      </w:r>
      <w:proofErr w:type="spellEnd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La volontà è quella di far incontrare nella città dei Quattro Mori, due dei gruppi tecnici dell'Associazione dei Porti Italiani: quello specializzato sul tema dei rapporti porto/città e quello degli urbanisti.</w:t>
      </w:r>
    </w:p>
    <w:p w14:paraId="6DEFEE4C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895D77E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lavori si apriranno il prossimo 25 </w:t>
      </w:r>
      <w:proofErr w:type="gramStart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Gennaio</w:t>
      </w:r>
      <w:proofErr w:type="gramEnd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una prima riunione pomeridiana, che si terrà a Palazzo Rosciano, nel quartier generale dell'Autorità di Sistema Portuale del Mar Tirreno Settentrionale.</w:t>
      </w:r>
    </w:p>
    <w:p w14:paraId="1778B63F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CF44E94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incontri riprenderanno la mattina del giorno successivo, nella splendida cornice della Fortezza Vecchia. Nella giornata è prevista peraltro una visita al Port Center di Livorno, a seguire un tour panoramico nello scalo labronico.</w:t>
      </w:r>
    </w:p>
    <w:p w14:paraId="13774661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1D3BD12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tre giorni si concluderà il 27 </w:t>
      </w:r>
      <w:proofErr w:type="gramStart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Gennaio</w:t>
      </w:r>
      <w:proofErr w:type="gramEnd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altre riunioni tecniche.</w:t>
      </w:r>
    </w:p>
    <w:p w14:paraId="13094078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4FB08C5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"Si tratta di una iniziativa importante che va a rafforzare quanto sta facendo </w:t>
      </w:r>
      <w:proofErr w:type="spellStart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Assoporti</w:t>
      </w:r>
      <w:proofErr w:type="spellEnd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sostegno dell'interazione tra le città e i porti" ha dichiarato il dirigente </w:t>
      </w:r>
      <w:proofErr w:type="spellStart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dell'AdSP</w:t>
      </w:r>
      <w:proofErr w:type="spellEnd"/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Claudio Capuano, responsabile per la Port Authority della promozione e formazione.</w:t>
      </w:r>
    </w:p>
    <w:p w14:paraId="0D8C4ADB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A206C81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"</w:t>
      </w:r>
      <w:r w:rsidRPr="003D0A58">
        <w:rPr>
          <w:rFonts w:ascii="Arial" w:eastAsia="Times New Roman" w:hAnsi="Arial" w:cs="Arial"/>
          <w:color w:val="5F6368"/>
          <w:sz w:val="24"/>
          <w:szCs w:val="24"/>
          <w:lang w:eastAsia="it-IT"/>
        </w:rPr>
        <w:t>L'integrazione porto-territorio</w:t>
      </w:r>
      <w:r w:rsidRPr="003D0A58">
        <w:rPr>
          <w:rFonts w:ascii="Arial" w:eastAsia="Times New Roman" w:hAnsi="Arial" w:cs="Arial"/>
          <w:color w:val="4D5156"/>
          <w:sz w:val="21"/>
          <w:szCs w:val="21"/>
          <w:bdr w:val="none" w:sz="0" w:space="0" w:color="auto" w:frame="1"/>
          <w:shd w:val="clear" w:color="auto" w:fill="FFFFFF"/>
          <w:lang w:eastAsia="it-IT"/>
        </w:rPr>
        <w:t> </w:t>
      </w:r>
      <w:r w:rsidRPr="003D0A5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rivela un processo complesso che va oltre la collaborazione tra le istituzioni e che chiama in causa diversi attori e livelli di competenza molteplici. Siamo convinti che da questa tre giorni emergeranno spunti di riflessione interessanti anche per il nostro sistema portuale" ha concluso.</w:t>
      </w:r>
    </w:p>
    <w:p w14:paraId="28EF6C81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42249F6" w14:textId="77777777" w:rsidR="003D0A58" w:rsidRPr="003D0A58" w:rsidRDefault="003D0A58" w:rsidP="003D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7C2594" w14:textId="77777777" w:rsidR="003D0A58" w:rsidRPr="003D0A58" w:rsidRDefault="003D0A58" w:rsidP="003D0A5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</w:pPr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Questo messaggio proviene dall'Autorità di Sistema Portuale del Mar Tirreno Settentrionale (ADSP MTS) ed è destinato esclusivamente alla persona fisica o giuridica sopra indicata.</w:t>
      </w:r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br/>
        <w:t xml:space="preserve">Il messaggio potrebbe contenere informazioni privilegiate e confidenziali o sottoposte a </w:t>
      </w:r>
      <w:proofErr w:type="spellStart"/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confidentiality</w:t>
      </w:r>
      <w:proofErr w:type="spellEnd"/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 xml:space="preserve"> agreement e, in generale, dati personali protetti e trattati da ADSP MTS ai sensi e per gli effetti di cui al D. Lgs. 196/2003, così come modificato dal D. Lgs. 101/2018, e al Regolamento 2016/679 UE (di seguito GDPR).</w:t>
      </w:r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br/>
        <w:t>Il Suo indirizzo e-mail e i Suoi dati personali sono stati acquisiti da ADSP MTS in virtù di una delle basi giuridiche previste dall'Art. 6 GDPR; qualora volesse esercitare i Suoi diritti (accesso, rettifica, cancellazione, limitazione, portabilità, opposizione, ecc.) ex Artt. 15-22 GDPR, potrà inviare un e-mail al Titolare del trattamento dei dati personali ADSP MTS ai seguenti indirizzi: </w:t>
      </w:r>
      <w:hyperlink r:id="rId4" w:tgtFrame="_blank" w:history="1">
        <w:r w:rsidRPr="003D0A5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adsp@pec.portialtotirreno.it</w:t>
        </w:r>
      </w:hyperlink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, oppure </w:t>
      </w:r>
      <w:hyperlink r:id="rId5" w:tgtFrame="_blank" w:history="1">
        <w:r w:rsidRPr="003D0A5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adsp@portialtotirreno.it</w:t>
        </w:r>
      </w:hyperlink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br/>
        <w:t xml:space="preserve">Per eventuali segnalazioni al nostro Data </w:t>
      </w:r>
      <w:proofErr w:type="spellStart"/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Protection</w:t>
      </w:r>
      <w:proofErr w:type="spellEnd"/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 xml:space="preserve"> </w:t>
      </w:r>
      <w:proofErr w:type="spellStart"/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Officer</w:t>
      </w:r>
      <w:proofErr w:type="spellEnd"/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 xml:space="preserve"> (DPO) potrà utilizzare l'indirizzo: </w:t>
      </w:r>
      <w:hyperlink r:id="rId6" w:tgtFrame="_blank" w:history="1">
        <w:r w:rsidRPr="003D0A5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goretta@gestaconsulenza.it</w:t>
        </w:r>
      </w:hyperlink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br/>
        <w:t xml:space="preserve">Per eventuali segnalazioni all'Autorità Garante per la Protezione dei Dati personali potrà </w:t>
      </w:r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lastRenderedPageBreak/>
        <w:t>utilizzare gli indirizzi: </w:t>
      </w:r>
      <w:hyperlink r:id="rId7" w:tgtFrame="_blank" w:history="1">
        <w:r w:rsidRPr="003D0A5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garante@gdpr.it</w:t>
        </w:r>
      </w:hyperlink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 o </w:t>
      </w:r>
      <w:hyperlink r:id="rId8" w:tgtFrame="_blank" w:history="1">
        <w:r w:rsidRPr="003D0A5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protocollo@pec.gdpr.it</w:t>
        </w:r>
      </w:hyperlink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t>.</w:t>
      </w:r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br/>
        <w:t>Qualora, invece, abbia ricevuto per errore questa comunicazione (circostanza desumibile anche dal contenuto del messaggio o da altri elementi che possano indurre a ritenere di non essere i legittimi destinatari) La preghiamo cortesemente d'informarci a questo indirizzo e-mail e di eliminare immediatamente la comunicazione dal Suo sistema. Si ricorda che è un reato copiare, usare, rivelare, distribuire, inviare o inoltrare a terzi questo messaggio o parte di esso, compresi gli eventuali allegati.</w:t>
      </w:r>
      <w:r w:rsidRPr="003D0A58">
        <w:rPr>
          <w:rFonts w:ascii="Segoe UI" w:eastAsia="Times New Roman" w:hAnsi="Segoe UI" w:cs="Segoe UI"/>
          <w:color w:val="424242"/>
          <w:sz w:val="23"/>
          <w:szCs w:val="23"/>
          <w:lang w:eastAsia="it-IT"/>
        </w:rPr>
        <w:br/>
        <w:t>Grazie per la collaborazione.</w:t>
      </w:r>
    </w:p>
    <w:p w14:paraId="0F6523FD" w14:textId="77777777" w:rsidR="00EF2E5A" w:rsidRDefault="00EF2E5A"/>
    <w:sectPr w:rsidR="00EF2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8"/>
    <w:rsid w:val="003D0A58"/>
    <w:rsid w:val="00E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3712"/>
  <w15:chartTrackingRefBased/>
  <w15:docId w15:val="{4F0918AD-70D1-4209-B0DA-3739E99B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A58"/>
    <w:rPr>
      <w:b/>
      <w:bCs/>
    </w:rPr>
  </w:style>
  <w:style w:type="character" w:styleId="Enfasicorsivo">
    <w:name w:val="Emphasis"/>
    <w:basedOn w:val="Carpredefinitoparagrafo"/>
    <w:uiPriority w:val="20"/>
    <w:qFormat/>
    <w:rsid w:val="003D0A5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D0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0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dp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rante@gd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etta@gestaconsulenza.it" TargetMode="External"/><Relationship Id="rId5" Type="http://schemas.openxmlformats.org/officeDocument/2006/relationships/hyperlink" Target="mailto:adsp@portialtotirreno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sp@pec.portialtotirren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Maisto</dc:creator>
  <cp:keywords/>
  <dc:description/>
  <cp:lastModifiedBy>Valentina Maisto</cp:lastModifiedBy>
  <cp:revision>1</cp:revision>
  <dcterms:created xsi:type="dcterms:W3CDTF">2023-01-24T13:15:00Z</dcterms:created>
  <dcterms:modified xsi:type="dcterms:W3CDTF">2023-01-24T13:18:00Z</dcterms:modified>
</cp:coreProperties>
</file>